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6CF5" w:rsidRDefault="00A97EFB">
      <w:pPr>
        <w:jc w:val="both"/>
        <w:rPr>
          <w:color w:val="0E101A"/>
        </w:rPr>
      </w:pPr>
      <w:r>
        <w:rPr>
          <w:color w:val="0E101A"/>
        </w:rPr>
        <w:t>Dear [name of your MP],</w:t>
      </w:r>
    </w:p>
    <w:p w14:paraId="00000002" w14:textId="77777777" w:rsidR="00576CF5" w:rsidRDefault="00576CF5">
      <w:pPr>
        <w:jc w:val="both"/>
        <w:rPr>
          <w:color w:val="0E101A"/>
        </w:rPr>
      </w:pPr>
    </w:p>
    <w:p w14:paraId="00000003" w14:textId="77777777" w:rsidR="00576CF5" w:rsidRDefault="00A97EFB">
      <w:pPr>
        <w:jc w:val="both"/>
        <w:rPr>
          <w:color w:val="0E101A"/>
        </w:rPr>
      </w:pPr>
      <w:r>
        <w:rPr>
          <w:color w:val="0E101A"/>
        </w:rPr>
        <w:t>On the 15th of April</w:t>
      </w:r>
      <w:r>
        <w:rPr>
          <w:color w:val="0E101A"/>
        </w:rPr>
        <w:t xml:space="preserve">, the Domestic Abuse Bill returns to the House of Commons after its passage through the House of Lords. As your constituent, I am writing to you to ask for your support for the amendments led by the Latin American Women’s Rights Service, </w:t>
      </w:r>
      <w:proofErr w:type="spellStart"/>
      <w:r>
        <w:rPr>
          <w:color w:val="0E101A"/>
        </w:rPr>
        <w:t>Southall</w:t>
      </w:r>
      <w:proofErr w:type="spellEnd"/>
      <w:r>
        <w:rPr>
          <w:color w:val="0E101A"/>
        </w:rPr>
        <w:t xml:space="preserve"> Black Sis</w:t>
      </w:r>
      <w:r>
        <w:rPr>
          <w:color w:val="0E101A"/>
        </w:rPr>
        <w:t>ters and the End of Violence Against Coalition to ensure the Domestic Abuse Bill guarantees safety and support for migrant women without discrimination. With cross-party support, the House of Lords recently voted for:</w:t>
      </w:r>
    </w:p>
    <w:p w14:paraId="00000004" w14:textId="77777777" w:rsidR="00576CF5" w:rsidRDefault="00576CF5">
      <w:pPr>
        <w:jc w:val="both"/>
        <w:rPr>
          <w:color w:val="0E101A"/>
        </w:rPr>
      </w:pPr>
    </w:p>
    <w:p w14:paraId="00000005" w14:textId="77777777" w:rsidR="00576CF5" w:rsidRDefault="00A97EFB">
      <w:pPr>
        <w:numPr>
          <w:ilvl w:val="0"/>
          <w:numId w:val="1"/>
        </w:numPr>
        <w:jc w:val="both"/>
        <w:rPr>
          <w:color w:val="0E101A"/>
        </w:rPr>
      </w:pPr>
      <w:r>
        <w:rPr>
          <w:color w:val="0E101A"/>
        </w:rPr>
        <w:t>The establishment of safe reporting m</w:t>
      </w:r>
      <w:r>
        <w:rPr>
          <w:color w:val="0E101A"/>
        </w:rPr>
        <w:t xml:space="preserve">echanisms, so victims can report domestic abuse safely without the fear of immigration control </w:t>
      </w:r>
      <w:r>
        <w:rPr>
          <w:b/>
          <w:color w:val="0E101A"/>
        </w:rPr>
        <w:t>(40</w:t>
      </w:r>
      <w:proofErr w:type="gramStart"/>
      <w:r>
        <w:rPr>
          <w:b/>
          <w:color w:val="0E101A"/>
        </w:rPr>
        <w:t>)</w:t>
      </w:r>
      <w:r>
        <w:rPr>
          <w:color w:val="0E101A"/>
        </w:rPr>
        <w:t>;</w:t>
      </w:r>
      <w:proofErr w:type="gramEnd"/>
    </w:p>
    <w:p w14:paraId="00000006" w14:textId="77777777" w:rsidR="00576CF5" w:rsidRDefault="00A97EFB">
      <w:pPr>
        <w:numPr>
          <w:ilvl w:val="0"/>
          <w:numId w:val="1"/>
        </w:numPr>
        <w:jc w:val="both"/>
        <w:rPr>
          <w:color w:val="0E101A"/>
        </w:rPr>
      </w:pPr>
      <w:r>
        <w:rPr>
          <w:color w:val="0E101A"/>
        </w:rPr>
        <w:t>The extension of eligibility for already existing provisions to protect migrant women, through the Domestic Violence Rule (DV Rule) and the Destitution Dom</w:t>
      </w:r>
      <w:r>
        <w:rPr>
          <w:color w:val="0E101A"/>
        </w:rPr>
        <w:t xml:space="preserve">estic Violence Concession (DDVC) </w:t>
      </w:r>
      <w:r>
        <w:rPr>
          <w:b/>
          <w:color w:val="0E101A"/>
        </w:rPr>
        <w:t>(41</w:t>
      </w:r>
      <w:proofErr w:type="gramStart"/>
      <w:r>
        <w:rPr>
          <w:b/>
          <w:color w:val="0E101A"/>
        </w:rPr>
        <w:t>)</w:t>
      </w:r>
      <w:r>
        <w:rPr>
          <w:color w:val="0E101A"/>
        </w:rPr>
        <w:t>;</w:t>
      </w:r>
      <w:proofErr w:type="gramEnd"/>
    </w:p>
    <w:p w14:paraId="00000007" w14:textId="77777777" w:rsidR="00576CF5" w:rsidRDefault="00A97EFB">
      <w:pPr>
        <w:numPr>
          <w:ilvl w:val="0"/>
          <w:numId w:val="1"/>
        </w:numPr>
        <w:jc w:val="both"/>
        <w:rPr>
          <w:color w:val="0E101A"/>
        </w:rPr>
      </w:pPr>
      <w:r>
        <w:rPr>
          <w:color w:val="0E101A"/>
        </w:rPr>
        <w:t xml:space="preserve">Ensuring effective protection and support to all victims of domestic abuse by incorporating a non-discrimination clause in line with Article 4(3) of the Istanbul Convention </w:t>
      </w:r>
      <w:r>
        <w:rPr>
          <w:b/>
          <w:color w:val="0E101A"/>
        </w:rPr>
        <w:t>(43)</w:t>
      </w:r>
      <w:r>
        <w:rPr>
          <w:color w:val="0E101A"/>
        </w:rPr>
        <w:t xml:space="preserve">.  </w:t>
      </w:r>
    </w:p>
    <w:p w14:paraId="00000008" w14:textId="77777777" w:rsidR="00576CF5" w:rsidRDefault="00576CF5">
      <w:pPr>
        <w:jc w:val="both"/>
        <w:rPr>
          <w:color w:val="0E101A"/>
        </w:rPr>
      </w:pPr>
    </w:p>
    <w:p w14:paraId="00000009" w14:textId="77777777" w:rsidR="00576CF5" w:rsidRDefault="00A97EFB">
      <w:pPr>
        <w:jc w:val="both"/>
        <w:rPr>
          <w:color w:val="0E101A"/>
        </w:rPr>
      </w:pPr>
      <w:r>
        <w:rPr>
          <w:color w:val="0E101A"/>
        </w:rPr>
        <w:t>As you may be aware, domestic abuse</w:t>
      </w:r>
      <w:r>
        <w:rPr>
          <w:color w:val="0E101A"/>
        </w:rPr>
        <w:t xml:space="preserve"> disproportionately affects migrant women as they face multiple, </w:t>
      </w:r>
      <w:proofErr w:type="gramStart"/>
      <w:r>
        <w:rPr>
          <w:color w:val="0E101A"/>
        </w:rPr>
        <w:t>structural</w:t>
      </w:r>
      <w:proofErr w:type="gramEnd"/>
      <w:r>
        <w:rPr>
          <w:color w:val="0E101A"/>
        </w:rPr>
        <w:t xml:space="preserve"> and overlapping barriers to protection and justice. Migrant women currently find it virtually impossible to access protection when experiencing domestic abuse. Barred from accessin</w:t>
      </w:r>
      <w:r>
        <w:rPr>
          <w:color w:val="0E101A"/>
        </w:rPr>
        <w:t>g public funds and therefore refuges, fearful of reporting to the police and other services due to fear of facing detention or deportation, migrant women often face an impossible decision: to become destitute and homeless or to remain with an abusive partn</w:t>
      </w:r>
      <w:r>
        <w:rPr>
          <w:color w:val="0E101A"/>
        </w:rPr>
        <w:t xml:space="preserve">er. I invite you to </w:t>
      </w:r>
      <w:hyperlink r:id="rId5">
        <w:r>
          <w:rPr>
            <w:color w:val="1155CC"/>
            <w:u w:val="single"/>
          </w:rPr>
          <w:t>read these powerful testimonies of migrant survivors</w:t>
        </w:r>
      </w:hyperlink>
      <w:r>
        <w:rPr>
          <w:color w:val="0E101A"/>
        </w:rPr>
        <w:t>.</w:t>
      </w:r>
    </w:p>
    <w:p w14:paraId="0000000A" w14:textId="77777777" w:rsidR="00576CF5" w:rsidRDefault="00576CF5">
      <w:pPr>
        <w:jc w:val="both"/>
        <w:rPr>
          <w:color w:val="0E101A"/>
        </w:rPr>
      </w:pPr>
    </w:p>
    <w:p w14:paraId="0000000B" w14:textId="77777777" w:rsidR="00576CF5" w:rsidRDefault="00A97EFB">
      <w:pPr>
        <w:jc w:val="both"/>
        <w:rPr>
          <w:b/>
          <w:color w:val="0E101A"/>
        </w:rPr>
      </w:pPr>
      <w:r>
        <w:rPr>
          <w:color w:val="0E101A"/>
        </w:rPr>
        <w:t>To date, the Government has responded to growing demands to protect migrant women in legisl</w:t>
      </w:r>
      <w:r>
        <w:rPr>
          <w:color w:val="0E101A"/>
        </w:rPr>
        <w:t xml:space="preserve">ation by proposing a pilot scheme. However, as specialist </w:t>
      </w:r>
      <w:proofErr w:type="spellStart"/>
      <w:r>
        <w:rPr>
          <w:color w:val="0E101A"/>
        </w:rPr>
        <w:t>organisations</w:t>
      </w:r>
      <w:proofErr w:type="spellEnd"/>
      <w:r>
        <w:rPr>
          <w:color w:val="0E101A"/>
        </w:rPr>
        <w:t xml:space="preserve"> have argued, </w:t>
      </w:r>
      <w:hyperlink r:id="rId6">
        <w:r>
          <w:rPr>
            <w:color w:val="1155CC"/>
            <w:u w:val="single"/>
          </w:rPr>
          <w:t>this pilot project is inadequate and does not resolve th</w:t>
        </w:r>
        <w:r>
          <w:rPr>
            <w:color w:val="1155CC"/>
            <w:u w:val="single"/>
          </w:rPr>
          <w:t>e urgent need for protection for migrant women</w:t>
        </w:r>
      </w:hyperlink>
      <w:r>
        <w:rPr>
          <w:color w:val="0E101A"/>
        </w:rPr>
        <w:t xml:space="preserve">, particularly in the context of the Covid-19 pandemic. It would also mean further delay to ratifying the Istanbul Convention. This </w:t>
      </w:r>
      <w:proofErr w:type="gramStart"/>
      <w:r>
        <w:rPr>
          <w:color w:val="0E101A"/>
        </w:rPr>
        <w:t>is considered to be</w:t>
      </w:r>
      <w:proofErr w:type="gramEnd"/>
      <w:r>
        <w:rPr>
          <w:color w:val="0E101A"/>
        </w:rPr>
        <w:t xml:space="preserve"> the international “gold standard” for responding to all fo</w:t>
      </w:r>
      <w:r>
        <w:rPr>
          <w:color w:val="0E101A"/>
        </w:rPr>
        <w:t xml:space="preserve">rms of violence against women and girls but nine years after signing it, the UK still cannot ratify it, with a lack of protection and support for migrant women being the biggest hurdle. However, by voting in </w:t>
      </w:r>
      <w:proofErr w:type="spellStart"/>
      <w:r>
        <w:rPr>
          <w:color w:val="0E101A"/>
        </w:rPr>
        <w:t>favour</w:t>
      </w:r>
      <w:proofErr w:type="spellEnd"/>
      <w:r>
        <w:rPr>
          <w:color w:val="0E101A"/>
        </w:rPr>
        <w:t xml:space="preserve"> of these amendments, you </w:t>
      </w:r>
      <w:proofErr w:type="gramStart"/>
      <w:r>
        <w:rPr>
          <w:color w:val="0E101A"/>
        </w:rPr>
        <w:t>have the opportu</w:t>
      </w:r>
      <w:r>
        <w:rPr>
          <w:color w:val="0E101A"/>
        </w:rPr>
        <w:t>nity to</w:t>
      </w:r>
      <w:proofErr w:type="gramEnd"/>
      <w:r>
        <w:rPr>
          <w:color w:val="0E101A"/>
        </w:rPr>
        <w:t xml:space="preserve"> make the Domestic Abuse Bill truly transformational and to enshrine protection for all survivors, regardless of their immigration status. In this vein, </w:t>
      </w:r>
      <w:r>
        <w:rPr>
          <w:b/>
          <w:color w:val="0E101A"/>
        </w:rPr>
        <w:t xml:space="preserve">I urge you to support amendments number 40, 41 and 43.  </w:t>
      </w:r>
    </w:p>
    <w:p w14:paraId="0000000C" w14:textId="77777777" w:rsidR="00576CF5" w:rsidRDefault="00576CF5">
      <w:pPr>
        <w:jc w:val="both"/>
        <w:rPr>
          <w:b/>
          <w:color w:val="0E101A"/>
        </w:rPr>
      </w:pPr>
    </w:p>
    <w:p w14:paraId="0000000D" w14:textId="77777777" w:rsidR="00576CF5" w:rsidRDefault="00A97EFB">
      <w:pPr>
        <w:jc w:val="both"/>
        <w:rPr>
          <w:color w:val="0E101A"/>
        </w:rPr>
      </w:pPr>
      <w:r>
        <w:rPr>
          <w:color w:val="0E101A"/>
        </w:rPr>
        <w:t xml:space="preserve">Please meet with </w:t>
      </w:r>
      <w:hyperlink r:id="rId7">
        <w:proofErr w:type="spellStart"/>
        <w:r>
          <w:rPr>
            <w:color w:val="1155CC"/>
            <w:u w:val="single"/>
          </w:rPr>
          <w:t>organisations</w:t>
        </w:r>
        <w:proofErr w:type="spellEnd"/>
        <w:r>
          <w:rPr>
            <w:color w:val="1155CC"/>
            <w:u w:val="single"/>
          </w:rPr>
          <w:t xml:space="preserve"> supporting migrant women</w:t>
        </w:r>
      </w:hyperlink>
      <w:r>
        <w:rPr>
          <w:color w:val="0E101A"/>
        </w:rPr>
        <w:t xml:space="preserve"> at the earliest opportunity for more information. </w:t>
      </w:r>
    </w:p>
    <w:p w14:paraId="0000000E" w14:textId="77777777" w:rsidR="00576CF5" w:rsidRDefault="00576CF5">
      <w:pPr>
        <w:jc w:val="both"/>
        <w:rPr>
          <w:color w:val="0E101A"/>
        </w:rPr>
      </w:pPr>
    </w:p>
    <w:p w14:paraId="0000000F" w14:textId="77777777" w:rsidR="00576CF5" w:rsidRDefault="00A97EFB">
      <w:pPr>
        <w:jc w:val="both"/>
        <w:rPr>
          <w:color w:val="0E101A"/>
        </w:rPr>
      </w:pPr>
      <w:r>
        <w:rPr>
          <w:color w:val="0E101A"/>
        </w:rPr>
        <w:t xml:space="preserve">Sincerely, </w:t>
      </w:r>
    </w:p>
    <w:p w14:paraId="00000010" w14:textId="77777777" w:rsidR="00576CF5" w:rsidRDefault="00576CF5">
      <w:pPr>
        <w:jc w:val="both"/>
      </w:pPr>
    </w:p>
    <w:p w14:paraId="00000011" w14:textId="77777777" w:rsidR="00576CF5" w:rsidRDefault="00A97EFB">
      <w:pPr>
        <w:jc w:val="both"/>
      </w:pPr>
      <w:r>
        <w:t>[Your name]</w:t>
      </w:r>
    </w:p>
    <w:sectPr w:rsidR="00576C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6C02"/>
    <w:multiLevelType w:val="multilevel"/>
    <w:tmpl w:val="CDE69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F5"/>
    <w:rsid w:val="00576CF5"/>
    <w:rsid w:val="00A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EBFFC-D449-41E1-BCAB-381571C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upmigrantwomen.org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allblacksisters.org.uk/wp-content/uploads/2021/02/SBS-briefing-Pilot-Project-1.pdf" TargetMode="External"/><Relationship Id="rId5" Type="http://schemas.openxmlformats.org/officeDocument/2006/relationships/hyperlink" Target="https://drive.google.com/file/d/1yzn2DsBcIBysB4W9zBn4d3IEAlY-YZUd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Molloy</dc:creator>
  <cp:lastModifiedBy>Colleen Molloy</cp:lastModifiedBy>
  <cp:revision>2</cp:revision>
  <dcterms:created xsi:type="dcterms:W3CDTF">2021-04-12T11:02:00Z</dcterms:created>
  <dcterms:modified xsi:type="dcterms:W3CDTF">2021-04-12T11:02:00Z</dcterms:modified>
</cp:coreProperties>
</file>